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E599D" w:rsidRPr="002C1C92" w:rsidRDefault="00F443E3" w:rsidP="002C1C92">
      <w:pPr>
        <w:pStyle w:val="BodyText"/>
        <w:spacing w:after="0"/>
        <w:ind w:right="-398"/>
        <w:jc w:val="center"/>
        <w:rPr>
          <w:color w:val="000000"/>
          <w:sz w:val="22"/>
        </w:rPr>
      </w:pPr>
      <w:r>
        <w:rPr>
          <w:noProof/>
          <w:sz w:val="22"/>
          <w:lang w:val="da-DK" w:eastAsia="da-DK" w:bidi="ar-SA"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column">
              <wp:posOffset>554355</wp:posOffset>
            </wp:positionH>
            <wp:positionV relativeFrom="paragraph">
              <wp:posOffset>-271780</wp:posOffset>
            </wp:positionV>
            <wp:extent cx="2714625" cy="603250"/>
            <wp:effectExtent l="19050" t="0" r="9525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603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2"/>
          <w:lang w:val="da-DK" w:eastAsia="da-DK" w:bidi="ar-SA"/>
        </w:rPr>
        <w:drawing>
          <wp:anchor distT="0" distB="0" distL="0" distR="0" simplePos="0" relativeHeight="251658240" behindDoc="1" locked="0" layoutInCell="1" allowOverlap="1">
            <wp:simplePos x="0" y="0"/>
            <wp:positionH relativeFrom="column">
              <wp:posOffset>-8255</wp:posOffset>
            </wp:positionH>
            <wp:positionV relativeFrom="paragraph">
              <wp:posOffset>774700</wp:posOffset>
            </wp:positionV>
            <wp:extent cx="3915410" cy="4707255"/>
            <wp:effectExtent l="19050" t="0" r="889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5410" cy="47072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E599D" w:rsidRPr="002C1C92">
        <w:rPr>
          <w:rFonts w:ascii="'times new roman'" w:hAnsi="'times new roman'"/>
          <w:b/>
          <w:i/>
          <w:color w:val="000000"/>
          <w:sz w:val="20"/>
        </w:rPr>
        <w:t>The Institute for Cultural Diplomacy</w:t>
      </w:r>
      <w:r w:rsidR="00DE599D" w:rsidRPr="002C1C92">
        <w:rPr>
          <w:i/>
          <w:color w:val="000000"/>
          <w:sz w:val="20"/>
        </w:rPr>
        <w:t xml:space="preserve"> </w:t>
      </w:r>
      <w:r w:rsidR="00DE599D" w:rsidRPr="002C1C92">
        <w:rPr>
          <w:rFonts w:ascii="'times new roman'" w:hAnsi="'times new roman'"/>
          <w:b/>
          <w:i/>
          <w:color w:val="000000"/>
          <w:sz w:val="20"/>
        </w:rPr>
        <w:t>in Berlin presents:</w:t>
      </w:r>
    </w:p>
    <w:p w:rsidR="00DE599D" w:rsidRPr="002C1C92" w:rsidRDefault="00DE599D" w:rsidP="002C1C92">
      <w:pPr>
        <w:pStyle w:val="BodyText"/>
        <w:spacing w:after="0"/>
        <w:ind w:right="-398"/>
        <w:jc w:val="center"/>
        <w:rPr>
          <w:color w:val="000000"/>
          <w:sz w:val="22"/>
        </w:rPr>
      </w:pPr>
      <w:r w:rsidRPr="002C1C92">
        <w:rPr>
          <w:color w:val="000000"/>
          <w:sz w:val="22"/>
        </w:rPr>
        <w:t xml:space="preserve"> </w:t>
      </w:r>
    </w:p>
    <w:p w:rsidR="00DE599D" w:rsidRPr="002C1C92" w:rsidRDefault="00DE599D" w:rsidP="002C1C92">
      <w:pPr>
        <w:pStyle w:val="BodyText"/>
        <w:spacing w:after="0"/>
        <w:ind w:right="-398"/>
        <w:jc w:val="center"/>
        <w:rPr>
          <w:rFonts w:ascii="'times new roman'" w:hAnsi="'times new roman'"/>
          <w:b/>
          <w:color w:val="000000"/>
          <w:sz w:val="28"/>
        </w:rPr>
      </w:pPr>
      <w:r w:rsidRPr="002C1C92">
        <w:rPr>
          <w:rFonts w:ascii="'times new roman'" w:hAnsi="'times new roman'"/>
          <w:b/>
          <w:color w:val="000000"/>
          <w:sz w:val="28"/>
        </w:rPr>
        <w:t>Cultural Diplomacy in Africa:</w:t>
      </w:r>
      <w:r w:rsidRPr="002C1C92">
        <w:rPr>
          <w:color w:val="000000"/>
          <w:sz w:val="28"/>
        </w:rPr>
        <w:t xml:space="preserve"> </w:t>
      </w:r>
      <w:r w:rsidRPr="002C1C92">
        <w:rPr>
          <w:rFonts w:ascii="'times new roman'" w:hAnsi="'times new roman'"/>
          <w:b/>
          <w:color w:val="000000"/>
          <w:sz w:val="28"/>
        </w:rPr>
        <w:t>A Forum for Young Leaders</w:t>
      </w:r>
    </w:p>
    <w:p w:rsidR="00DE599D" w:rsidRPr="002C1C92" w:rsidRDefault="00DE599D" w:rsidP="002C1C92">
      <w:pPr>
        <w:pStyle w:val="BodyText"/>
        <w:spacing w:after="0"/>
        <w:ind w:right="-398"/>
        <w:jc w:val="center"/>
        <w:rPr>
          <w:color w:val="000000"/>
        </w:rPr>
      </w:pPr>
    </w:p>
    <w:p w:rsidR="00DE599D" w:rsidRPr="002C1C92" w:rsidRDefault="00DE599D" w:rsidP="002C1C92">
      <w:pPr>
        <w:pStyle w:val="BodyText"/>
        <w:spacing w:after="0"/>
        <w:ind w:right="-398"/>
        <w:jc w:val="center"/>
        <w:rPr>
          <w:b/>
          <w:bCs/>
          <w:i/>
          <w:sz w:val="28"/>
          <w:lang w:val="en-US"/>
        </w:rPr>
      </w:pPr>
      <w:r w:rsidRPr="002C1C92">
        <w:rPr>
          <w:color w:val="000000"/>
          <w:sz w:val="28"/>
        </w:rPr>
        <w:t>“</w:t>
      </w:r>
      <w:r w:rsidRPr="002C1C92">
        <w:rPr>
          <w:b/>
          <w:i/>
          <w:sz w:val="28"/>
        </w:rPr>
        <w:t xml:space="preserve">The Development Game: </w:t>
      </w:r>
      <w:r w:rsidR="002C1C92" w:rsidRPr="002C1C92">
        <w:rPr>
          <w:b/>
          <w:bCs/>
          <w:i/>
          <w:sz w:val="28"/>
          <w:lang w:val="en-US"/>
        </w:rPr>
        <w:t>Solving Problems and Creating Opportunities for a Stronger Continent</w:t>
      </w:r>
      <w:r w:rsidRPr="002C1C92">
        <w:rPr>
          <w:color w:val="000000"/>
          <w:sz w:val="28"/>
        </w:rPr>
        <w:t>”</w:t>
      </w:r>
    </w:p>
    <w:p w:rsidR="00DE599D" w:rsidRPr="002C1C92" w:rsidRDefault="00DE599D" w:rsidP="002C1C92">
      <w:pPr>
        <w:pStyle w:val="BodyText"/>
        <w:spacing w:after="0"/>
        <w:ind w:right="-398"/>
        <w:jc w:val="center"/>
        <w:rPr>
          <w:color w:val="000000"/>
          <w:sz w:val="22"/>
        </w:rPr>
      </w:pPr>
    </w:p>
    <w:p w:rsidR="002C1C92" w:rsidRPr="002C1C92" w:rsidRDefault="00DE599D" w:rsidP="002C1C92">
      <w:pPr>
        <w:pStyle w:val="BodyText"/>
        <w:spacing w:after="0"/>
        <w:ind w:right="-398"/>
        <w:jc w:val="center"/>
        <w:rPr>
          <w:rFonts w:ascii="'times new roman'" w:hAnsi="'times new roman'"/>
          <w:color w:val="000000"/>
          <w:sz w:val="19"/>
        </w:rPr>
      </w:pPr>
      <w:r w:rsidRPr="002C1C92">
        <w:rPr>
          <w:rFonts w:ascii="'times new roman'" w:hAnsi="'times new roman'"/>
          <w:color w:val="000000"/>
          <w:sz w:val="19"/>
        </w:rPr>
        <w:t>The CDA Week-long Seminar will take place in Berlin</w:t>
      </w:r>
      <w:r w:rsidR="002C1C92" w:rsidRPr="002C1C92">
        <w:rPr>
          <w:rFonts w:ascii="'times new roman'" w:hAnsi="'times new roman'"/>
          <w:color w:val="000000"/>
          <w:sz w:val="19"/>
        </w:rPr>
        <w:t xml:space="preserve"> </w:t>
      </w:r>
    </w:p>
    <w:p w:rsidR="00DE599D" w:rsidRPr="002C1C92" w:rsidRDefault="00DE599D" w:rsidP="002C1C92">
      <w:pPr>
        <w:pStyle w:val="BodyText"/>
        <w:spacing w:after="0"/>
        <w:ind w:right="-398"/>
        <w:jc w:val="center"/>
        <w:rPr>
          <w:rFonts w:ascii="'times new roman'" w:hAnsi="'times new roman'"/>
          <w:color w:val="000000"/>
          <w:sz w:val="19"/>
        </w:rPr>
      </w:pPr>
      <w:r w:rsidRPr="002C1C92">
        <w:rPr>
          <w:rFonts w:ascii="'times new roman'" w:hAnsi="'times new roman'"/>
          <w:color w:val="000000"/>
          <w:sz w:val="19"/>
        </w:rPr>
        <w:t>11th - 18th June 2010</w:t>
      </w:r>
    </w:p>
    <w:p w:rsidR="00DE599D" w:rsidRPr="002C1C92" w:rsidRDefault="00DE599D" w:rsidP="002C1C92">
      <w:pPr>
        <w:pStyle w:val="BodyText"/>
        <w:spacing w:after="0"/>
        <w:ind w:right="-398"/>
        <w:jc w:val="center"/>
        <w:rPr>
          <w:color w:val="000000"/>
          <w:sz w:val="20"/>
        </w:rPr>
      </w:pPr>
    </w:p>
    <w:p w:rsidR="00DE599D" w:rsidRPr="002C1C92" w:rsidRDefault="00DE599D" w:rsidP="002C1C92">
      <w:pPr>
        <w:pStyle w:val="BodyText"/>
        <w:spacing w:after="0"/>
        <w:ind w:right="-398"/>
        <w:jc w:val="center"/>
        <w:rPr>
          <w:rFonts w:ascii="'times new roman'" w:hAnsi="'times new roman'"/>
          <w:b/>
          <w:color w:val="000000"/>
          <w:sz w:val="19"/>
        </w:rPr>
      </w:pPr>
      <w:r w:rsidRPr="002C1C92">
        <w:rPr>
          <w:rFonts w:ascii="'times new roman'" w:hAnsi="'times new roman'"/>
          <w:b/>
          <w:color w:val="000000"/>
          <w:sz w:val="19"/>
        </w:rPr>
        <w:t>In addition to looking in greater detail at the history and development of cultural diplomacy, the</w:t>
      </w:r>
      <w:r w:rsidRPr="002C1C92">
        <w:rPr>
          <w:b/>
          <w:color w:val="000000"/>
          <w:sz w:val="20"/>
        </w:rPr>
        <w:t xml:space="preserve"> </w:t>
      </w:r>
      <w:r w:rsidRPr="002C1C92">
        <w:rPr>
          <w:rFonts w:ascii="'times new roman'" w:hAnsi="'times new roman'"/>
          <w:b/>
          <w:color w:val="000000"/>
          <w:sz w:val="19"/>
        </w:rPr>
        <w:t>CDA Week-long Seminar will focus on current and future issues facing Africa.</w:t>
      </w:r>
    </w:p>
    <w:p w:rsidR="00DE599D" w:rsidRPr="002C1C92" w:rsidRDefault="00DE599D" w:rsidP="002C1C92">
      <w:pPr>
        <w:pStyle w:val="BodyText"/>
        <w:spacing w:after="0"/>
        <w:ind w:right="-398"/>
        <w:rPr>
          <w:color w:val="000000"/>
        </w:rPr>
      </w:pPr>
    </w:p>
    <w:p w:rsidR="002C1C92" w:rsidRDefault="002C1C92" w:rsidP="002C1C92">
      <w:pPr>
        <w:pStyle w:val="BodyText"/>
        <w:spacing w:after="0"/>
        <w:ind w:right="-398"/>
        <w:rPr>
          <w:rFonts w:ascii="'times new roman'" w:hAnsi="'times new roman'"/>
          <w:b/>
          <w:bCs/>
          <w:color w:val="000000"/>
          <w:kern w:val="14"/>
          <w:sz w:val="18"/>
          <w:u w:val="single"/>
          <w:lang w:val="en-US"/>
        </w:rPr>
      </w:pPr>
      <w:r w:rsidRPr="002C1C92">
        <w:rPr>
          <w:rFonts w:ascii="'times new roman'" w:hAnsi="'times new roman'"/>
          <w:b/>
          <w:bCs/>
          <w:color w:val="000000"/>
          <w:kern w:val="14"/>
          <w:sz w:val="18"/>
          <w:u w:val="single"/>
          <w:lang w:val="en-US"/>
        </w:rPr>
        <w:t>In particular, the next CDA Weeklong Semi</w:t>
      </w:r>
      <w:r>
        <w:rPr>
          <w:rFonts w:ascii="'times new roman'" w:hAnsi="'times new roman'"/>
          <w:b/>
          <w:bCs/>
          <w:color w:val="000000"/>
          <w:kern w:val="14"/>
          <w:sz w:val="18"/>
          <w:u w:val="single"/>
          <w:lang w:val="en-US"/>
        </w:rPr>
        <w:t xml:space="preserve">nar will focus on the following </w:t>
      </w:r>
      <w:r w:rsidRPr="002C1C92">
        <w:rPr>
          <w:rFonts w:ascii="'times new roman'" w:hAnsi="'times new roman'"/>
          <w:b/>
          <w:bCs/>
          <w:color w:val="000000"/>
          <w:kern w:val="14"/>
          <w:sz w:val="18"/>
          <w:u w:val="single"/>
          <w:lang w:val="en-US"/>
        </w:rPr>
        <w:t xml:space="preserve">areas: </w:t>
      </w:r>
    </w:p>
    <w:p w:rsidR="002C1C92" w:rsidRPr="002C1C92" w:rsidRDefault="002C1C92" w:rsidP="002C1C92">
      <w:pPr>
        <w:pStyle w:val="BodyText"/>
        <w:spacing w:after="0"/>
        <w:ind w:right="-398"/>
        <w:rPr>
          <w:rFonts w:ascii="'times new roman'" w:hAnsi="'times new roman'"/>
          <w:b/>
          <w:color w:val="000000"/>
          <w:kern w:val="14"/>
          <w:sz w:val="18"/>
          <w:lang w:val="en-US"/>
        </w:rPr>
      </w:pPr>
    </w:p>
    <w:p w:rsidR="002C1C92" w:rsidRPr="002C1C92" w:rsidRDefault="002C1C92" w:rsidP="002C1C92">
      <w:pPr>
        <w:pStyle w:val="BodyText"/>
        <w:numPr>
          <w:ilvl w:val="0"/>
          <w:numId w:val="4"/>
        </w:numPr>
        <w:spacing w:after="0"/>
        <w:ind w:right="-398"/>
        <w:jc w:val="both"/>
        <w:rPr>
          <w:rFonts w:ascii="'times new roman'" w:hAnsi="'times new roman'"/>
          <w:b/>
          <w:color w:val="000000"/>
          <w:kern w:val="14"/>
          <w:sz w:val="18"/>
          <w:lang w:val="en-US"/>
        </w:rPr>
      </w:pPr>
      <w:r w:rsidRPr="002C1C92">
        <w:rPr>
          <w:rFonts w:ascii="'times new roman'" w:hAnsi="'times new roman'"/>
          <w:b/>
          <w:color w:val="000000"/>
          <w:kern w:val="14"/>
          <w:sz w:val="18"/>
          <w:lang w:val="en-US"/>
        </w:rPr>
        <w:t xml:space="preserve">The power of sport: The 2010 FIFA World Cup and its impact on the continent </w:t>
      </w:r>
    </w:p>
    <w:p w:rsidR="002C1C92" w:rsidRPr="002C1C92" w:rsidRDefault="002C1C92" w:rsidP="002C1C92">
      <w:pPr>
        <w:pStyle w:val="BodyText"/>
        <w:numPr>
          <w:ilvl w:val="0"/>
          <w:numId w:val="4"/>
        </w:numPr>
        <w:spacing w:after="0"/>
        <w:ind w:right="-398"/>
        <w:jc w:val="both"/>
        <w:rPr>
          <w:rFonts w:ascii="'times new roman'" w:hAnsi="'times new roman'"/>
          <w:b/>
          <w:color w:val="000000"/>
          <w:kern w:val="14"/>
          <w:sz w:val="18"/>
          <w:lang w:val="en-US"/>
        </w:rPr>
      </w:pPr>
      <w:r w:rsidRPr="002C1C92">
        <w:rPr>
          <w:rFonts w:ascii="'times new roman'" w:hAnsi="'times new roman'"/>
          <w:b/>
          <w:color w:val="000000"/>
          <w:kern w:val="14"/>
          <w:sz w:val="18"/>
          <w:lang w:val="en-US"/>
        </w:rPr>
        <w:t>Celebrating 50 years of independence: The history and development of Africa over the past five decades</w:t>
      </w:r>
    </w:p>
    <w:p w:rsidR="002C1C92" w:rsidRPr="002C1C92" w:rsidRDefault="002C1C92" w:rsidP="002C1C92">
      <w:pPr>
        <w:pStyle w:val="BodyText"/>
        <w:numPr>
          <w:ilvl w:val="0"/>
          <w:numId w:val="4"/>
        </w:numPr>
        <w:spacing w:after="0"/>
        <w:ind w:right="-398"/>
        <w:jc w:val="both"/>
        <w:rPr>
          <w:rFonts w:ascii="'times new roman'" w:hAnsi="'times new roman'"/>
          <w:b/>
          <w:color w:val="000000"/>
          <w:kern w:val="14"/>
          <w:sz w:val="18"/>
          <w:lang w:val="en-US"/>
        </w:rPr>
      </w:pPr>
      <w:r w:rsidRPr="002C1C92">
        <w:rPr>
          <w:rFonts w:ascii="'times new roman'" w:hAnsi="'times new roman'"/>
          <w:b/>
          <w:color w:val="000000"/>
          <w:kern w:val="14"/>
          <w:sz w:val="18"/>
          <w:lang w:val="en-US"/>
        </w:rPr>
        <w:t>Africa's challenges and opportunities in meeting the Millennium Development Goals, with a particular focus on climate change, political and economic stability, and sustainable development</w:t>
      </w:r>
    </w:p>
    <w:p w:rsidR="002C1C92" w:rsidRPr="002C1C92" w:rsidRDefault="002C1C92" w:rsidP="002C1C92">
      <w:pPr>
        <w:pStyle w:val="BodyText"/>
        <w:numPr>
          <w:ilvl w:val="0"/>
          <w:numId w:val="4"/>
        </w:numPr>
        <w:spacing w:after="0"/>
        <w:ind w:right="-398"/>
        <w:jc w:val="both"/>
        <w:rPr>
          <w:rFonts w:ascii="'times new roman'" w:hAnsi="'times new roman'"/>
          <w:b/>
          <w:color w:val="000000"/>
          <w:kern w:val="14"/>
          <w:sz w:val="18"/>
          <w:lang w:val="en-US"/>
        </w:rPr>
      </w:pPr>
      <w:r w:rsidRPr="002C1C92">
        <w:rPr>
          <w:rFonts w:ascii="'times new roman'" w:hAnsi="'times new roman'"/>
          <w:b/>
          <w:color w:val="000000"/>
          <w:kern w:val="14"/>
          <w:sz w:val="18"/>
          <w:lang w:val="en-US"/>
        </w:rPr>
        <w:t>The role of supranational economic unions in stabilizing the African continent, and the potential influence of a stronger African Union</w:t>
      </w:r>
    </w:p>
    <w:p w:rsidR="002C1C92" w:rsidRPr="002C1C92" w:rsidRDefault="002C1C92" w:rsidP="002C1C92">
      <w:pPr>
        <w:pStyle w:val="BodyText"/>
        <w:numPr>
          <w:ilvl w:val="0"/>
          <w:numId w:val="4"/>
        </w:numPr>
        <w:spacing w:after="0"/>
        <w:ind w:right="-398"/>
        <w:jc w:val="both"/>
        <w:rPr>
          <w:rFonts w:ascii="'times new roman'" w:hAnsi="'times new roman'"/>
          <w:b/>
          <w:color w:val="000000"/>
          <w:kern w:val="14"/>
          <w:sz w:val="18"/>
          <w:lang w:val="de-DE"/>
        </w:rPr>
      </w:pPr>
      <w:r w:rsidRPr="002C1C92">
        <w:rPr>
          <w:rFonts w:ascii="'times new roman'" w:hAnsi="'times new roman'"/>
          <w:b/>
          <w:color w:val="000000"/>
          <w:kern w:val="14"/>
          <w:sz w:val="18"/>
          <w:lang w:val="en-US"/>
        </w:rPr>
        <w:t xml:space="preserve">African markets as a target for foreign investment, and the impact of such investment on African development. </w:t>
      </w:r>
      <w:r w:rsidRPr="002C1C92">
        <w:rPr>
          <w:rFonts w:ascii="'times new roman'" w:hAnsi="'times new roman'"/>
          <w:b/>
          <w:color w:val="000000"/>
          <w:kern w:val="14"/>
          <w:sz w:val="18"/>
          <w:lang w:val="de-DE"/>
        </w:rPr>
        <w:t>Cameroon will be considered as a case study</w:t>
      </w:r>
    </w:p>
    <w:p w:rsidR="002C1C92" w:rsidRPr="002C1C92" w:rsidRDefault="002C1C92" w:rsidP="002C1C92">
      <w:pPr>
        <w:pStyle w:val="BodyText"/>
        <w:numPr>
          <w:ilvl w:val="0"/>
          <w:numId w:val="4"/>
        </w:numPr>
        <w:spacing w:after="0"/>
        <w:ind w:right="-398"/>
        <w:jc w:val="both"/>
        <w:rPr>
          <w:rFonts w:ascii="'times new roman'" w:hAnsi="'times new roman'"/>
          <w:b/>
          <w:color w:val="000000"/>
          <w:kern w:val="14"/>
          <w:sz w:val="18"/>
          <w:lang w:val="en-US"/>
        </w:rPr>
      </w:pPr>
      <w:r w:rsidRPr="002C1C92">
        <w:rPr>
          <w:rFonts w:ascii="'times new roman'" w:hAnsi="'times new roman'"/>
          <w:b/>
          <w:color w:val="000000"/>
          <w:kern w:val="14"/>
          <w:sz w:val="18"/>
          <w:lang w:val="en-US"/>
        </w:rPr>
        <w:t>The involvement of international organizations and corporations in Africa and their influence on the continent's development and economy</w:t>
      </w:r>
    </w:p>
    <w:p w:rsidR="002C1C92" w:rsidRPr="002C1C92" w:rsidRDefault="002C1C92" w:rsidP="002C1C92">
      <w:pPr>
        <w:pStyle w:val="BodyText"/>
        <w:numPr>
          <w:ilvl w:val="0"/>
          <w:numId w:val="4"/>
        </w:numPr>
        <w:spacing w:after="0"/>
        <w:ind w:right="-398"/>
        <w:jc w:val="both"/>
        <w:rPr>
          <w:rFonts w:ascii="'times new roman'" w:hAnsi="'times new roman'"/>
          <w:b/>
          <w:color w:val="000000"/>
          <w:kern w:val="14"/>
          <w:sz w:val="18"/>
          <w:lang w:val="en-US"/>
        </w:rPr>
      </w:pPr>
      <w:r w:rsidRPr="002C1C92">
        <w:rPr>
          <w:rFonts w:ascii="'times new roman'" w:hAnsi="'times new roman'"/>
          <w:b/>
          <w:color w:val="000000"/>
          <w:kern w:val="14"/>
          <w:sz w:val="18"/>
          <w:lang w:val="en-US"/>
        </w:rPr>
        <w:t>Emerging new models for African governance and development</w:t>
      </w:r>
    </w:p>
    <w:p w:rsidR="002C1C92" w:rsidRPr="002C1C92" w:rsidRDefault="002C1C92" w:rsidP="002C1C92">
      <w:pPr>
        <w:pStyle w:val="BodyText"/>
        <w:numPr>
          <w:ilvl w:val="0"/>
          <w:numId w:val="4"/>
        </w:numPr>
        <w:spacing w:after="0"/>
        <w:ind w:right="-398"/>
        <w:jc w:val="both"/>
        <w:rPr>
          <w:rFonts w:ascii="'times new roman'" w:hAnsi="'times new roman'"/>
          <w:b/>
          <w:color w:val="000000"/>
          <w:kern w:val="14"/>
          <w:sz w:val="18"/>
          <w:lang w:val="en-US"/>
        </w:rPr>
      </w:pPr>
      <w:r w:rsidRPr="002C1C92">
        <w:rPr>
          <w:rFonts w:ascii="'times new roman'" w:hAnsi="'times new roman'"/>
          <w:b/>
          <w:color w:val="000000"/>
          <w:kern w:val="14"/>
          <w:sz w:val="18"/>
          <w:lang w:val="en-US"/>
        </w:rPr>
        <w:t>The African Diaspora and its role in the development of Africa</w:t>
      </w:r>
    </w:p>
    <w:p w:rsidR="002C1C92" w:rsidRPr="002C1C92" w:rsidRDefault="002C1C92" w:rsidP="002C1C92">
      <w:pPr>
        <w:pStyle w:val="BodyText"/>
        <w:numPr>
          <w:ilvl w:val="0"/>
          <w:numId w:val="4"/>
        </w:numPr>
        <w:spacing w:after="0"/>
        <w:ind w:right="-398"/>
        <w:jc w:val="both"/>
        <w:rPr>
          <w:rFonts w:ascii="'times new roman'" w:hAnsi="'times new roman'"/>
          <w:b/>
          <w:color w:val="000000"/>
          <w:kern w:val="14"/>
          <w:sz w:val="18"/>
          <w:lang w:val="en-US"/>
        </w:rPr>
      </w:pPr>
      <w:r w:rsidRPr="002C1C92">
        <w:rPr>
          <w:rFonts w:ascii="'times new roman'" w:hAnsi="'times new roman'"/>
          <w:b/>
          <w:color w:val="000000"/>
          <w:kern w:val="14"/>
          <w:sz w:val="18"/>
          <w:lang w:val="en-US"/>
        </w:rPr>
        <w:t>The importance of Cultural Diplomacy and soft power in strengthening relations between African nations and within nations themselves</w:t>
      </w:r>
    </w:p>
    <w:p w:rsidR="00DE599D" w:rsidRPr="002C1C92" w:rsidRDefault="00DE599D" w:rsidP="002C1C92">
      <w:pPr>
        <w:pStyle w:val="BodyText"/>
        <w:spacing w:after="0"/>
        <w:ind w:right="-398"/>
        <w:rPr>
          <w:b/>
          <w:color w:val="000000"/>
          <w:lang w:val="en-US"/>
        </w:rPr>
      </w:pPr>
    </w:p>
    <w:p w:rsidR="00DE599D" w:rsidRPr="002C1C92" w:rsidRDefault="00DE599D" w:rsidP="002C1C92">
      <w:pPr>
        <w:pStyle w:val="BodyText"/>
        <w:spacing w:after="0"/>
        <w:ind w:right="-398"/>
        <w:jc w:val="center"/>
        <w:rPr>
          <w:rFonts w:ascii="'times new roman'" w:hAnsi="'times new roman'"/>
          <w:color w:val="000000"/>
          <w:sz w:val="16"/>
        </w:rPr>
      </w:pPr>
      <w:r w:rsidRPr="002C1C92">
        <w:rPr>
          <w:rFonts w:ascii="'times new roman'" w:hAnsi="'times new roman'"/>
          <w:color w:val="000000"/>
          <w:sz w:val="16"/>
        </w:rPr>
        <w:t>Students and professionals with an active interest in Africa can apply through:</w:t>
      </w:r>
    </w:p>
    <w:p w:rsidR="00DE599D" w:rsidRPr="002C1C92" w:rsidRDefault="00DE599D" w:rsidP="002C1C92">
      <w:pPr>
        <w:pStyle w:val="BodyText"/>
        <w:spacing w:after="0"/>
        <w:ind w:right="-398"/>
        <w:jc w:val="center"/>
        <w:rPr>
          <w:rFonts w:ascii="'times new roman'" w:hAnsi="'times new roman'"/>
          <w:color w:val="000000"/>
          <w:sz w:val="16"/>
        </w:rPr>
      </w:pPr>
      <w:hyperlink r:id="rId7" w:history="1">
        <w:r w:rsidRPr="002C1C92">
          <w:rPr>
            <w:rStyle w:val="Hyperlink"/>
            <w:rFonts w:ascii="'times new roman'" w:hAnsi="'times new roman'"/>
          </w:rPr>
          <w:t>www.culturaldiplomacy.org/cda</w:t>
        </w:r>
      </w:hyperlink>
    </w:p>
    <w:p w:rsidR="00DE599D" w:rsidRPr="002C1C92" w:rsidRDefault="00DE599D" w:rsidP="002C1C92">
      <w:pPr>
        <w:pStyle w:val="BodyText"/>
        <w:spacing w:after="0"/>
        <w:ind w:right="-398"/>
        <w:jc w:val="center"/>
        <w:rPr>
          <w:rFonts w:ascii="'times new roman'" w:hAnsi="'times new roman'"/>
          <w:color w:val="000000"/>
          <w:sz w:val="16"/>
        </w:rPr>
      </w:pPr>
    </w:p>
    <w:p w:rsidR="00DE599D" w:rsidRPr="002C1C92" w:rsidRDefault="00DE599D" w:rsidP="002C1C92">
      <w:pPr>
        <w:pStyle w:val="BodyText"/>
        <w:spacing w:after="0"/>
        <w:ind w:right="-398"/>
        <w:jc w:val="center"/>
        <w:rPr>
          <w:rFonts w:ascii="'times new roman'" w:hAnsi="'times new roman'"/>
          <w:color w:val="000000"/>
          <w:sz w:val="16"/>
        </w:rPr>
      </w:pPr>
      <w:r w:rsidRPr="002C1C92">
        <w:rPr>
          <w:rFonts w:ascii="'times new roman'" w:hAnsi="'times new roman'"/>
          <w:color w:val="000000"/>
          <w:sz w:val="16"/>
        </w:rPr>
        <w:t>For more information please visit the ICD’s website:</w:t>
      </w:r>
    </w:p>
    <w:p w:rsidR="00DE599D" w:rsidRPr="002C1C92" w:rsidRDefault="00DE599D" w:rsidP="002C1C92">
      <w:pPr>
        <w:pStyle w:val="BodyText"/>
        <w:spacing w:after="0"/>
        <w:ind w:right="-398"/>
        <w:jc w:val="center"/>
        <w:rPr>
          <w:rFonts w:ascii="'times new roman'" w:hAnsi="'times new roman'"/>
          <w:color w:val="000000"/>
          <w:sz w:val="14"/>
        </w:rPr>
      </w:pPr>
      <w:hyperlink r:id="rId8" w:history="1">
        <w:r w:rsidRPr="002C1C92">
          <w:rPr>
            <w:rStyle w:val="Hyperlink"/>
            <w:rFonts w:ascii="'times new roman'" w:hAnsi="'times new roman'"/>
          </w:rPr>
          <w:t>www.culturaldiplomacy.org</w:t>
        </w:r>
      </w:hyperlink>
      <w:r w:rsidRPr="002C1C92">
        <w:rPr>
          <w:color w:val="000000"/>
          <w:sz w:val="16"/>
        </w:rPr>
        <w:t xml:space="preserve"> </w:t>
      </w:r>
      <w:r w:rsidRPr="002C1C92">
        <w:rPr>
          <w:rFonts w:ascii="'times new roman'" w:hAnsi="'times new roman'"/>
          <w:color w:val="000000"/>
          <w:sz w:val="16"/>
        </w:rPr>
        <w:t xml:space="preserve">or contact us </w:t>
      </w:r>
      <w:r w:rsidRPr="002C1C92">
        <w:rPr>
          <w:rFonts w:ascii="'times new roman'" w:hAnsi="'times new roman'"/>
          <w:color w:val="000000"/>
          <w:sz w:val="14"/>
        </w:rPr>
        <w:t xml:space="preserve">on </w:t>
      </w:r>
      <w:r w:rsidRPr="002C1C92">
        <w:rPr>
          <w:rFonts w:ascii="'times new roman'" w:hAnsi="'times new roman'"/>
          <w:color w:val="000000"/>
        </w:rPr>
        <w:t>+49 (30) 23607680</w:t>
      </w:r>
    </w:p>
    <w:sectPr w:rsidR="00DE599D" w:rsidRPr="002C1C92" w:rsidSect="002C1C92">
      <w:pgSz w:w="8391" w:h="11906"/>
      <w:pgMar w:top="567" w:right="1134" w:bottom="28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'times new roman'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4BC50B0C"/>
    <w:multiLevelType w:val="multilevel"/>
    <w:tmpl w:val="F2288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261E2C"/>
    <w:rsid w:val="00261E2C"/>
    <w:rsid w:val="002C1C92"/>
    <w:rsid w:val="007C2E0D"/>
    <w:rsid w:val="007F0AAD"/>
    <w:rsid w:val="00DE599D"/>
    <w:rsid w:val="00F443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eastAsia="SimSun" w:cs="OpenSymbol"/>
      <w:kern w:val="1"/>
      <w:sz w:val="24"/>
      <w:szCs w:val="24"/>
      <w:lang w:val="en-GB" w:eastAsia="hi-IN" w:bidi="hi-IN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C1C92"/>
    <w:pPr>
      <w:keepNext/>
      <w:spacing w:before="240" w:after="60"/>
      <w:outlineLvl w:val="2"/>
    </w:pPr>
    <w:rPr>
      <w:rFonts w:ascii="Cambria" w:eastAsia="Times New Roman" w:hAnsi="Cambria" w:cs="Mangal"/>
      <w:b/>
      <w:bCs/>
      <w:sz w:val="26"/>
      <w:szCs w:val="23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styleId="Hyperlink">
    <w:name w:val="Hyperlink"/>
    <w:semiHidden/>
    <w:rPr>
      <w:noProof w:val="0"/>
      <w:color w:val="000080"/>
      <w:u w:val="single"/>
      <w:lang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hAnsi="Arial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2C1C92"/>
    <w:rPr>
      <w:rFonts w:ascii="Cambria" w:eastAsia="Times New Roman" w:hAnsi="Cambria" w:cs="Mangal"/>
      <w:b/>
      <w:bCs/>
      <w:kern w:val="1"/>
      <w:sz w:val="26"/>
      <w:szCs w:val="23"/>
      <w:lang w:val="en-GB"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ulturaldiplomacy.org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ulturaldiplomacy.org/cd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271</Words>
  <Characters>1655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The Institute for Cultural Diplomacy in Berlin presents:</vt:lpstr>
      <vt:lpstr/>
    </vt:vector>
  </TitlesOfParts>
  <Company>Your Organization Name</Company>
  <LinksUpToDate>false</LinksUpToDate>
  <CharactersWithSpaces>1923</CharactersWithSpaces>
  <SharedDoc>false</SharedDoc>
  <HLinks>
    <vt:vector size="12" baseType="variant">
      <vt:variant>
        <vt:i4>5963800</vt:i4>
      </vt:variant>
      <vt:variant>
        <vt:i4>3</vt:i4>
      </vt:variant>
      <vt:variant>
        <vt:i4>0</vt:i4>
      </vt:variant>
      <vt:variant>
        <vt:i4>5</vt:i4>
      </vt:variant>
      <vt:variant>
        <vt:lpwstr>http://www.culturaldiplomacy.org/</vt:lpwstr>
      </vt:variant>
      <vt:variant>
        <vt:lpwstr/>
      </vt:variant>
      <vt:variant>
        <vt:i4>5832787</vt:i4>
      </vt:variant>
      <vt:variant>
        <vt:i4>0</vt:i4>
      </vt:variant>
      <vt:variant>
        <vt:i4>0</vt:i4>
      </vt:variant>
      <vt:variant>
        <vt:i4>5</vt:i4>
      </vt:variant>
      <vt:variant>
        <vt:lpwstr>http://www.culturaldiplomacy.org/cda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Institute for Cultural Diplomacy in Berlin presents:</dc:title>
  <dc:creator>Peter Twyman</dc:creator>
  <cp:lastModifiedBy>ISCA-Laptop-4</cp:lastModifiedBy>
  <cp:revision>2</cp:revision>
  <cp:lastPrinted>2010-03-10T16:35:00Z</cp:lastPrinted>
  <dcterms:created xsi:type="dcterms:W3CDTF">2010-04-16T12:02:00Z</dcterms:created>
  <dcterms:modified xsi:type="dcterms:W3CDTF">2010-04-16T12:02:00Z</dcterms:modified>
</cp:coreProperties>
</file>